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62" w:rsidRPr="00945B62" w:rsidRDefault="00945B62" w:rsidP="00945B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945B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Муниципальный земельный контроль предупреждает.</w:t>
      </w:r>
    </w:p>
    <w:p w:rsidR="00945B62" w:rsidRPr="00945B62" w:rsidRDefault="00945B62" w:rsidP="00945B6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В целях предотвращения нарушения земельного законодательства на территории </w:t>
      </w:r>
      <w:proofErr w:type="spellStart"/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Хоринского</w:t>
      </w:r>
      <w:proofErr w:type="spellEnd"/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района в отношении объектов земельных отношений правообладателям </w:t>
      </w:r>
      <w:r w:rsidRPr="00945B6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земельных участков (собственники земельных участков, землепользователи, землевладельцы и арендаторы земельных участков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) принять меры по недопущению нарушения обязательных требований земельного законодательства, 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shd w:val="clear" w:color="auto" w:fill="FFFFFF"/>
          <w:lang w:eastAsia="ru-RU"/>
        </w:rPr>
        <w:t>за нарушение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 которых законодательством 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shd w:val="clear" w:color="auto" w:fill="FFFFFF"/>
          <w:lang w:eastAsia="ru-RU"/>
        </w:rPr>
        <w:t>предусмотрена административная ответственность 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(п. 2 ст. 72 Земельного кодекса РФ):</w:t>
      </w:r>
    </w:p>
    <w:p w:rsidR="00945B62" w:rsidRPr="00945B62" w:rsidRDefault="00945B62" w:rsidP="00945B6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 - 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shd w:val="clear" w:color="auto" w:fill="FFFFFF"/>
          <w:lang w:eastAsia="ru-RU"/>
        </w:rPr>
        <w:t>своевременно очищать от мусора и сухостоя территории (огороды)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 в границах своих участков и придомовых территорий;</w:t>
      </w:r>
    </w:p>
    <w:p w:rsidR="00945B62" w:rsidRPr="00945B62" w:rsidRDefault="00945B62" w:rsidP="00945B6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не допускать на участках отходы лесопильного производства и легко воспламеняющийся мусор, 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shd w:val="clear" w:color="auto" w:fill="FFFFFF"/>
          <w:lang w:eastAsia="ru-RU"/>
        </w:rPr>
        <w:t>сухой травянистой растительности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;</w:t>
      </w:r>
    </w:p>
    <w:p w:rsidR="00945B62" w:rsidRPr="00945B62" w:rsidRDefault="00945B62" w:rsidP="00945B62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- принять меры по защите земель 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shd w:val="clear" w:color="auto" w:fill="FFFFFF"/>
          <w:lang w:eastAsia="ru-RU"/>
        </w:rPr>
        <w:t>сельскохозяйственного назначения от зарастания сорной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 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shd w:val="clear" w:color="auto" w:fill="FFFFFF"/>
          <w:lang w:eastAsia="ru-RU"/>
        </w:rPr>
        <w:t>растительностью</w:t>
      </w:r>
      <w:r w:rsidRPr="00945B62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 и своевременно проведению сенокошения на сенокосах и не допускать размещения несанкционированных свалок.</w:t>
      </w:r>
    </w:p>
    <w:p w:rsidR="00945B62" w:rsidRPr="00945B62" w:rsidRDefault="00945B62" w:rsidP="00945B6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945B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Инспектор, ведущий специалист Администрации МО «</w:t>
      </w:r>
      <w:proofErr w:type="spellStart"/>
      <w:r w:rsidRPr="00945B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Хоринский</w:t>
      </w:r>
      <w:proofErr w:type="spellEnd"/>
      <w:r w:rsidRPr="00945B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 xml:space="preserve"> район» </w:t>
      </w:r>
      <w:proofErr w:type="spellStart"/>
      <w:r w:rsidRPr="00945B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Машанова</w:t>
      </w:r>
      <w:proofErr w:type="spellEnd"/>
      <w:r w:rsidRPr="00945B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 xml:space="preserve"> Ю.А. </w:t>
      </w:r>
      <w:r w:rsidRPr="00945B6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8(30148)23-1-94</w:t>
      </w:r>
    </w:p>
    <w:p w:rsidR="00945B62" w:rsidRPr="00945B62" w:rsidRDefault="00945B62" w:rsidP="00945B62">
      <w:pPr>
        <w:shd w:val="clear" w:color="auto" w:fill="FFFFFF"/>
        <w:spacing w:before="100" w:beforeAutospacing="1" w:after="226" w:line="240" w:lineRule="auto"/>
        <w:rPr>
          <w:rFonts w:ascii="Arial" w:eastAsia="Times New Roman" w:hAnsi="Arial" w:cs="Arial"/>
          <w:color w:val="2C2D2E"/>
          <w:sz w:val="31"/>
          <w:szCs w:val="31"/>
          <w:lang w:eastAsia="ru-RU"/>
        </w:rPr>
      </w:pP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 </w:t>
      </w:r>
    </w:p>
    <w:p w:rsidR="00945B62" w:rsidRPr="00945B62" w:rsidRDefault="00945B62" w:rsidP="0094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1"/>
          <w:szCs w:val="31"/>
          <w:lang w:eastAsia="ru-RU"/>
        </w:rPr>
      </w:pP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 </w:t>
      </w:r>
    </w:p>
    <w:p w:rsidR="00945B62" w:rsidRPr="00945B62" w:rsidRDefault="00945B62" w:rsidP="00945B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1"/>
          <w:szCs w:val="31"/>
          <w:lang w:eastAsia="ru-RU"/>
        </w:rPr>
      </w:pP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--------------------------------</w:t>
      </w: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br/>
      </w:r>
      <w:r w:rsidRPr="00945B62">
        <w:rPr>
          <w:rFonts w:ascii="Arial" w:eastAsia="Times New Roman" w:hAnsi="Arial" w:cs="Arial"/>
          <w:color w:val="2C2D2E"/>
          <w:sz w:val="31"/>
          <w:szCs w:val="31"/>
          <w:shd w:val="clear" w:color="auto" w:fill="FFFFFF"/>
          <w:lang w:eastAsia="ru-RU"/>
        </w:rPr>
        <w:t xml:space="preserve">С уважением, Комитет по управлению муниципальным хозяйством и имуществом </w:t>
      </w:r>
      <w:proofErr w:type="spellStart"/>
      <w:r w:rsidRPr="00945B62">
        <w:rPr>
          <w:rFonts w:ascii="Arial" w:eastAsia="Times New Roman" w:hAnsi="Arial" w:cs="Arial"/>
          <w:color w:val="2C2D2E"/>
          <w:sz w:val="31"/>
          <w:szCs w:val="31"/>
          <w:shd w:val="clear" w:color="auto" w:fill="FFFFFF"/>
          <w:lang w:eastAsia="ru-RU"/>
        </w:rPr>
        <w:t>Хоринского</w:t>
      </w:r>
      <w:proofErr w:type="spellEnd"/>
      <w:r w:rsidRPr="00945B62">
        <w:rPr>
          <w:rFonts w:ascii="Arial" w:eastAsia="Times New Roman" w:hAnsi="Arial" w:cs="Arial"/>
          <w:color w:val="2C2D2E"/>
          <w:sz w:val="31"/>
          <w:szCs w:val="31"/>
          <w:shd w:val="clear" w:color="auto" w:fill="FFFFFF"/>
          <w:lang w:eastAsia="ru-RU"/>
        </w:rPr>
        <w:t> района</w:t>
      </w:r>
      <w:r w:rsidRPr="00945B62">
        <w:rPr>
          <w:rFonts w:ascii="Arial" w:eastAsia="Times New Roman" w:hAnsi="Arial" w:cs="Arial"/>
          <w:color w:val="2C2D2E"/>
          <w:sz w:val="31"/>
          <w:szCs w:val="31"/>
          <w:shd w:val="clear" w:color="auto" w:fill="FFFFFF"/>
          <w:lang w:eastAsia="ru-RU"/>
        </w:rPr>
        <w:br/>
        <w:t>--------------------------------</w:t>
      </w: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br/>
      </w:r>
      <w:r w:rsidRPr="00945B62">
        <w:rPr>
          <w:rFonts w:ascii="Arial" w:eastAsia="Times New Roman" w:hAnsi="Arial" w:cs="Arial"/>
          <w:color w:val="2C2D2E"/>
          <w:sz w:val="31"/>
          <w:lang w:eastAsia="ru-RU"/>
        </w:rPr>
        <w:t>830148-22934</w:t>
      </w: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 Председатель Комитета</w:t>
      </w: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br/>
      </w:r>
      <w:r w:rsidRPr="00945B62">
        <w:rPr>
          <w:rFonts w:ascii="Arial" w:eastAsia="Times New Roman" w:hAnsi="Arial" w:cs="Arial"/>
          <w:color w:val="2C2D2E"/>
          <w:sz w:val="31"/>
          <w:lang w:eastAsia="ru-RU"/>
        </w:rPr>
        <w:t>830148-22492</w:t>
      </w: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 Бухгалтерия, ЖКХ</w:t>
      </w: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br/>
      </w:r>
      <w:r w:rsidRPr="00945B62">
        <w:rPr>
          <w:rFonts w:ascii="Arial" w:eastAsia="Times New Roman" w:hAnsi="Arial" w:cs="Arial"/>
          <w:color w:val="2C2D2E"/>
          <w:sz w:val="31"/>
          <w:lang w:eastAsia="ru-RU"/>
        </w:rPr>
        <w:t>830148-23194</w:t>
      </w: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 Отдел имущественных и земельных отношений</w:t>
      </w: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br/>
      </w:r>
      <w:r w:rsidRPr="00945B62">
        <w:rPr>
          <w:rFonts w:ascii="Arial" w:eastAsia="Times New Roman" w:hAnsi="Arial" w:cs="Arial"/>
          <w:color w:val="2C2D2E"/>
          <w:sz w:val="31"/>
          <w:lang w:eastAsia="ru-RU"/>
        </w:rPr>
        <w:t>830148-22240</w:t>
      </w: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t> Градостроительство, дорожное хозяйство</w:t>
      </w:r>
      <w:r w:rsidRPr="00945B62">
        <w:rPr>
          <w:rFonts w:ascii="Arial" w:eastAsia="Times New Roman" w:hAnsi="Arial" w:cs="Arial"/>
          <w:color w:val="2C2D2E"/>
          <w:sz w:val="31"/>
          <w:szCs w:val="31"/>
          <w:lang w:eastAsia="ru-RU"/>
        </w:rPr>
        <w:br/>
        <w:t>--------------------------------</w:t>
      </w:r>
    </w:p>
    <w:p w:rsidR="00147AA5" w:rsidRPr="00945B62" w:rsidRDefault="00147AA5">
      <w:pPr>
        <w:rPr>
          <w:rFonts w:ascii="Times New Roman" w:hAnsi="Times New Roman" w:cs="Times New Roman"/>
          <w:sz w:val="24"/>
          <w:szCs w:val="24"/>
        </w:rPr>
      </w:pPr>
    </w:p>
    <w:sectPr w:rsidR="00147AA5" w:rsidRPr="0094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47AA5"/>
    <w:rsid w:val="00147AA5"/>
    <w:rsid w:val="0094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45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2024-04-09T04:22:00Z</dcterms:created>
  <dcterms:modified xsi:type="dcterms:W3CDTF">2024-04-09T04:23:00Z</dcterms:modified>
</cp:coreProperties>
</file>