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99" w:rsidRPr="009A2299" w:rsidRDefault="007A1599" w:rsidP="004B6A1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A2299">
        <w:rPr>
          <w:rFonts w:ascii="Times New Roman" w:hAnsi="Times New Roman"/>
          <w:b w:val="0"/>
          <w:sz w:val="24"/>
          <w:szCs w:val="24"/>
        </w:rPr>
        <w:t>Приложение 3</w:t>
      </w:r>
    </w:p>
    <w:p w:rsidR="007A1599" w:rsidRPr="009A2299" w:rsidRDefault="007A1599" w:rsidP="007A1599">
      <w:pPr>
        <w:jc w:val="right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 xml:space="preserve">к решению Совета депутатов </w:t>
      </w:r>
    </w:p>
    <w:p w:rsidR="007A1599" w:rsidRPr="009A2299" w:rsidRDefault="007A1599" w:rsidP="007A1599">
      <w:pPr>
        <w:jc w:val="right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 xml:space="preserve">муниципального образования </w:t>
      </w:r>
    </w:p>
    <w:p w:rsidR="007A1599" w:rsidRPr="009A2299" w:rsidRDefault="007A1599" w:rsidP="007A1599">
      <w:pPr>
        <w:jc w:val="right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сельское поселение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</w:t>
      </w:r>
    </w:p>
    <w:p w:rsidR="004B6A12" w:rsidRPr="009A2299" w:rsidRDefault="007A1599" w:rsidP="00F53FAF">
      <w:pPr>
        <w:jc w:val="right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от «</w:t>
      </w:r>
      <w:r w:rsidR="00F53FAF">
        <w:rPr>
          <w:rFonts w:ascii="Times New Roman" w:hAnsi="Times New Roman" w:cs="Times New Roman"/>
        </w:rPr>
        <w:t>29</w:t>
      </w:r>
      <w:r w:rsidRPr="009A2299">
        <w:rPr>
          <w:rFonts w:ascii="Times New Roman" w:hAnsi="Times New Roman" w:cs="Times New Roman"/>
        </w:rPr>
        <w:t xml:space="preserve">» </w:t>
      </w:r>
      <w:r w:rsidR="00F53FAF">
        <w:rPr>
          <w:rFonts w:ascii="Times New Roman" w:hAnsi="Times New Roman" w:cs="Times New Roman"/>
        </w:rPr>
        <w:t>января</w:t>
      </w:r>
      <w:r w:rsidRPr="009A2299">
        <w:rPr>
          <w:rFonts w:ascii="Times New Roman" w:hAnsi="Times New Roman" w:cs="Times New Roman"/>
        </w:rPr>
        <w:t xml:space="preserve"> 201</w:t>
      </w:r>
      <w:r w:rsidR="00F53FAF">
        <w:rPr>
          <w:rFonts w:ascii="Times New Roman" w:hAnsi="Times New Roman" w:cs="Times New Roman"/>
        </w:rPr>
        <w:t>6</w:t>
      </w:r>
      <w:r w:rsidRPr="009A2299">
        <w:rPr>
          <w:rFonts w:ascii="Times New Roman" w:hAnsi="Times New Roman" w:cs="Times New Roman"/>
        </w:rPr>
        <w:t xml:space="preserve"> №</w:t>
      </w:r>
      <w:r w:rsidR="00F53FAF">
        <w:rPr>
          <w:rFonts w:ascii="Times New Roman" w:hAnsi="Times New Roman" w:cs="Times New Roman"/>
        </w:rPr>
        <w:t>3</w:t>
      </w:r>
    </w:p>
    <w:p w:rsidR="007A1599" w:rsidRPr="009A2299" w:rsidRDefault="007A1599" w:rsidP="004B6A12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9A2299">
        <w:rPr>
          <w:rFonts w:ascii="Times New Roman" w:hAnsi="Times New Roman"/>
          <w:sz w:val="24"/>
          <w:szCs w:val="24"/>
        </w:rPr>
        <w:t>Порядок</w:t>
      </w:r>
      <w:r w:rsidRPr="009A2299">
        <w:rPr>
          <w:rFonts w:ascii="Times New Roman" w:hAnsi="Times New Roman"/>
          <w:sz w:val="24"/>
          <w:szCs w:val="24"/>
        </w:rPr>
        <w:br/>
        <w:t>избрания главы муниципального образования сельское поселение</w:t>
      </w:r>
    </w:p>
    <w:p w:rsidR="007A1599" w:rsidRPr="009A2299" w:rsidRDefault="007A1599" w:rsidP="004B6A12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9A2299">
        <w:rPr>
          <w:rFonts w:ascii="Times New Roman" w:hAnsi="Times New Roman"/>
          <w:sz w:val="24"/>
          <w:szCs w:val="24"/>
        </w:rPr>
        <w:t>«</w:t>
      </w:r>
      <w:r w:rsidR="004B6A12" w:rsidRPr="004B6A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A12" w:rsidRPr="004B6A12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A2299">
        <w:rPr>
          <w:rFonts w:ascii="Times New Roman" w:hAnsi="Times New Roman"/>
          <w:sz w:val="24"/>
          <w:szCs w:val="24"/>
        </w:rPr>
        <w:t>» Советом депутатов из числа кандидатур,</w:t>
      </w:r>
    </w:p>
    <w:p w:rsidR="007A1599" w:rsidRPr="009A2299" w:rsidRDefault="007A1599" w:rsidP="004B6A12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9A2299">
        <w:rPr>
          <w:rFonts w:ascii="Times New Roman" w:hAnsi="Times New Roman"/>
          <w:sz w:val="24"/>
          <w:szCs w:val="24"/>
        </w:rPr>
        <w:t>представленных конкурсной комиссией по результатам конкурса</w:t>
      </w:r>
    </w:p>
    <w:p w:rsidR="007A1599" w:rsidRPr="009A2299" w:rsidRDefault="007A1599" w:rsidP="004B6A12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9A2299">
        <w:rPr>
          <w:rFonts w:ascii="Times New Roman" w:hAnsi="Times New Roman"/>
          <w:sz w:val="24"/>
          <w:szCs w:val="24"/>
        </w:rPr>
        <w:t>по отбору кандидатур на должность главы муниципального образования</w:t>
      </w:r>
    </w:p>
    <w:p w:rsidR="004B6A12" w:rsidRPr="00F53FAF" w:rsidRDefault="007A1599" w:rsidP="00F53FAF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9A2299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="004B6A12" w:rsidRPr="004B6A12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A2299">
        <w:rPr>
          <w:rFonts w:ascii="Times New Roman" w:hAnsi="Times New Roman"/>
          <w:sz w:val="24"/>
          <w:szCs w:val="24"/>
        </w:rPr>
        <w:t>»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0" w:name="sub_1001"/>
      <w:r w:rsidRPr="009A2299">
        <w:rPr>
          <w:rFonts w:ascii="Times New Roman" w:hAnsi="Times New Roman" w:cs="Times New Roman"/>
        </w:rPr>
        <w:t xml:space="preserve">1. </w:t>
      </w:r>
      <w:proofErr w:type="gramStart"/>
      <w:r w:rsidRPr="009A2299">
        <w:rPr>
          <w:rFonts w:ascii="Times New Roman" w:hAnsi="Times New Roman" w:cs="Times New Roman"/>
        </w:rPr>
        <w:t>Глава муниципального образования сельское поселение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 (далее – глава) избирается Советом депутатов муниципального образования сельское поселение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 (далее – Совет депутатов) из числа кандидатов, представленных конкурсной комиссией по отбору кандидатур на должность главы муниципального образования сельское поселение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», (далее – кандидаты) на основании поступившего в Совет депутатов протокола конкурсной комиссии по проведению конкурса по отбору кандидатур на должность главы не позднее семи дней</w:t>
      </w:r>
      <w:proofErr w:type="gramEnd"/>
      <w:r w:rsidRPr="009A2299">
        <w:rPr>
          <w:rFonts w:ascii="Times New Roman" w:hAnsi="Times New Roman" w:cs="Times New Roman"/>
        </w:rPr>
        <w:t xml:space="preserve"> со дня поступления протокола.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К протоколу конкурсной комиссии прилагаются копии всех представленных кандидатами документов и материалов.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 xml:space="preserve">2. Глава избирается Советом депутатов </w:t>
      </w:r>
      <w:proofErr w:type="gramStart"/>
      <w:r w:rsidRPr="009A2299">
        <w:rPr>
          <w:rFonts w:ascii="Times New Roman" w:hAnsi="Times New Roman" w:cs="Times New Roman"/>
        </w:rPr>
        <w:t>из числа кандидатов на заседании Совета депутатов тайным голосованием с использованием бюллетеней для голосования в соответствии</w:t>
      </w:r>
      <w:proofErr w:type="gramEnd"/>
      <w:r w:rsidRPr="009A2299">
        <w:rPr>
          <w:rFonts w:ascii="Times New Roman" w:hAnsi="Times New Roman" w:cs="Times New Roman"/>
        </w:rPr>
        <w:t xml:space="preserve"> с настоящим Порядком.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" w:name="sub_1002"/>
      <w:bookmarkEnd w:id="0"/>
      <w:r w:rsidRPr="009A2299">
        <w:rPr>
          <w:rFonts w:ascii="Times New Roman" w:hAnsi="Times New Roman" w:cs="Times New Roman"/>
        </w:rPr>
        <w:t>3. Аппарат Совета депутатов извещает председателя конкурсной комиссии и кандидатов о дате, месте и времени проведения заседания Совета депутатов, на котором  будет избираться глава, одним из следующих способов: телефонной, факсимильной связью, электронной почтой, почтовым отправлением.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" w:name="sub_1003"/>
      <w:bookmarkEnd w:id="1"/>
      <w:r w:rsidRPr="009A2299">
        <w:rPr>
          <w:rFonts w:ascii="Times New Roman" w:hAnsi="Times New Roman" w:cs="Times New Roman"/>
        </w:rPr>
        <w:t>4. Заседание Совета депутатов, на котором избирается глава, считается правомочным, если на нем присутствует не менее двух третей от установленного числа депутатов.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" w:name="sub_1004"/>
      <w:bookmarkEnd w:id="2"/>
      <w:r w:rsidRPr="009A2299">
        <w:rPr>
          <w:rFonts w:ascii="Times New Roman" w:hAnsi="Times New Roman" w:cs="Times New Roman"/>
        </w:rPr>
        <w:t>5. Решения по всем вопросам, требующим открытого голосования, принимаются большинством голосов от числа присутствующих на заседании депутатов.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4" w:name="sub_1005"/>
      <w:bookmarkEnd w:id="3"/>
      <w:r w:rsidRPr="009A2299">
        <w:rPr>
          <w:rFonts w:ascii="Times New Roman" w:hAnsi="Times New Roman" w:cs="Times New Roman"/>
        </w:rPr>
        <w:t>6.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сельское поселение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5" w:name="sub_1006"/>
      <w:bookmarkEnd w:id="4"/>
      <w:r w:rsidRPr="009A2299">
        <w:rPr>
          <w:rFonts w:ascii="Times New Roman" w:hAnsi="Times New Roman" w:cs="Times New Roman"/>
        </w:rPr>
        <w:t>7. Каждый кандидат выступает с кратким докладом по своему проекту программы (концепции) развития муниципального образования сельское поселение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».</w:t>
      </w:r>
    </w:p>
    <w:bookmarkEnd w:id="5"/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Заслушивание кандидатов осуществляется в алфавитном порядке.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Продолжительность выступления – не более 20 минут.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6" w:name="sub_1007"/>
      <w:r w:rsidRPr="009A2299">
        <w:rPr>
          <w:rFonts w:ascii="Times New Roman" w:hAnsi="Times New Roman" w:cs="Times New Roman"/>
        </w:rPr>
        <w:t>8. После выступления кандидата депутатами Совета могут быть заданы вопросы кандидату по теме доклада либо представленных им документов и материалов.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7" w:name="sub_1008"/>
      <w:bookmarkEnd w:id="6"/>
      <w:r w:rsidRPr="009A2299">
        <w:rPr>
          <w:rFonts w:ascii="Times New Roman" w:hAnsi="Times New Roman" w:cs="Times New Roman"/>
        </w:rPr>
        <w:t>9. После заслушивания всех докладов в отсутствие кандидатов проводится обсуждение и тайное голосование.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8" w:name="sub_1009"/>
      <w:bookmarkEnd w:id="7"/>
      <w:r w:rsidRPr="009A2299">
        <w:rPr>
          <w:rFonts w:ascii="Times New Roman" w:hAnsi="Times New Roman" w:cs="Times New Roman"/>
        </w:rPr>
        <w:t>10. Для проведения голосования, подсчета голосов депутатов и определения результатов голосования Совет депутатов из своего состава избирает счетную комиссию.</w:t>
      </w:r>
    </w:p>
    <w:bookmarkEnd w:id="8"/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Счетная комиссия избирается открытым голосованием в составе не менее трех членов комиссии, которые из своего состава избирают председателя счетной комиссии.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9" w:name="sub_1010"/>
      <w:r w:rsidRPr="009A2299">
        <w:rPr>
          <w:rFonts w:ascii="Times New Roman" w:hAnsi="Times New Roman" w:cs="Times New Roman"/>
        </w:rPr>
        <w:t>11. Члены счетной комиссии заполняют бюллетени для голосования путем внесения в них в алфавитном порядке фамилии, имени и отчества каждого кандидата.</w:t>
      </w:r>
    </w:p>
    <w:bookmarkEnd w:id="9"/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В бюллетене для голосования справа от фамилии, имени, отчества каждого кандидата помещается пустой квадрат.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lastRenderedPageBreak/>
        <w:t>Голосование по одной кандидатуре не допускается.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Форма и текст бюллетеня, а также число бюллетеней для тайного голосования утверждаются присутствующими на заседании депутатами открытым голосованием.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Текст бюллетеня должен быть размещен только на одной его стороне.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В случае проведения повторного голосования текст бюллетеня, число бюллетеней утверждаются присутствующими на заседании депутатами одновременно с принятием решения о проведении повторного голосования.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После окончания голосования неиспользованные бюллетени в присутствии депутатов подсчитываются и погашаются членами счетной комиссии, о чем составляется акт.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0" w:name="sub_1011"/>
      <w:r w:rsidRPr="009A2299">
        <w:rPr>
          <w:rFonts w:ascii="Times New Roman" w:hAnsi="Times New Roman" w:cs="Times New Roman"/>
        </w:rPr>
        <w:t>12.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1" w:name="sub_1012"/>
      <w:bookmarkEnd w:id="10"/>
      <w:r w:rsidRPr="009A2299">
        <w:rPr>
          <w:rFonts w:ascii="Times New Roman" w:hAnsi="Times New Roman" w:cs="Times New Roman"/>
        </w:rPr>
        <w:t>13. Каждому депутату под роспись выдается один бюллетень для тайного голосования.</w:t>
      </w:r>
    </w:p>
    <w:bookmarkEnd w:id="11"/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Депутат вправе голосовать только за одного кандидата.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2" w:name="sub_1013"/>
      <w:r w:rsidRPr="009A2299">
        <w:rPr>
          <w:rFonts w:ascii="Times New Roman" w:hAnsi="Times New Roman" w:cs="Times New Roman"/>
        </w:rPr>
        <w:t>14. Перед началом голосования председатель счетной комиссии предъявляет к осмотру депутатов, присутствующих на заседании, пустой ящик для голосования, который вслед за этим опечатывается.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3" w:name="sub_1014"/>
      <w:bookmarkEnd w:id="12"/>
      <w:r w:rsidRPr="009A2299">
        <w:rPr>
          <w:rFonts w:ascii="Times New Roman" w:hAnsi="Times New Roman" w:cs="Times New Roman"/>
        </w:rPr>
        <w:t>15. Каждый депутат голосует лично, голосование за других депутатов не допускается. Голосование по избранию главы проводится в условиях, обеспечивающих тайну голосования. Заполненные бюллетени опускаются депутатами в опечатанный ящик для голосования.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4" w:name="sub_1015"/>
      <w:bookmarkEnd w:id="13"/>
      <w:r w:rsidRPr="009A2299">
        <w:rPr>
          <w:rFonts w:ascii="Times New Roman" w:hAnsi="Times New Roman" w:cs="Times New Roman"/>
        </w:rPr>
        <w:t>16. После окончания голосования члены счетной комиссии в присутствии депутатов подсчитывают и погашают, отрезая левый нижний угол, неиспользованные бюллетени. Затем оглашают число погашенных неиспользованных бюллетеней, а также бюллетеней, испорченных депутатами при проведении голосования, и приступают к непосредственному подсчету голосов депутатов, который производится по находящимся в ящике для голосования бюллетеням.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5" w:name="sub_1016"/>
      <w:bookmarkEnd w:id="14"/>
      <w:r w:rsidRPr="009A2299">
        <w:rPr>
          <w:rFonts w:ascii="Times New Roman" w:hAnsi="Times New Roman" w:cs="Times New Roman"/>
        </w:rPr>
        <w:t>17.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недействительные бюллетени.</w:t>
      </w:r>
    </w:p>
    <w:bookmarkEnd w:id="15"/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proofErr w:type="gramStart"/>
      <w:r w:rsidRPr="009A2299">
        <w:rPr>
          <w:rFonts w:ascii="Times New Roman" w:hAnsi="Times New Roman" w:cs="Times New Roman"/>
        </w:rPr>
        <w:t>Недействительным считается бюллетень, который не содержит знака ни в одном из квадратов, расположенных напротив фамилий кандидатов, или в котором находится более одного знака.</w:t>
      </w:r>
      <w:proofErr w:type="gramEnd"/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После этого с рассортированными бюллетенями под контролем членов счетной комиссии вправе визуально ознакомиться, а также убедиться в правильности проведенного подсчета каждый из депутатов, присутствующих на заседании.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6" w:name="sub_1017"/>
      <w:r w:rsidRPr="009A2299">
        <w:rPr>
          <w:rFonts w:ascii="Times New Roman" w:hAnsi="Times New Roman" w:cs="Times New Roman"/>
        </w:rPr>
        <w:t>18. После завершения процедуры выборов главы и оглашения результатов, рассортированные бюллетени запечатываются в отдельные конверты, на каждом из которых все члены счетной комиссии ставят свои подписи. Запечатанные конверты передаются председателю Совета депутатов на хранение.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7" w:name="sub_1018"/>
      <w:bookmarkEnd w:id="16"/>
      <w:r w:rsidRPr="009A2299">
        <w:rPr>
          <w:rFonts w:ascii="Times New Roman" w:hAnsi="Times New Roman" w:cs="Times New Roman"/>
        </w:rPr>
        <w:t>19. О результатах тайного голосования счетная комиссия составляет протокол, который должен содержать: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8" w:name="sub_181"/>
      <w:bookmarkEnd w:id="17"/>
      <w:r w:rsidRPr="009A2299">
        <w:rPr>
          <w:rFonts w:ascii="Times New Roman" w:hAnsi="Times New Roman" w:cs="Times New Roman"/>
        </w:rPr>
        <w:t>1) дату голосования;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19" w:name="sub_182"/>
      <w:bookmarkEnd w:id="18"/>
      <w:r w:rsidRPr="009A2299">
        <w:rPr>
          <w:rFonts w:ascii="Times New Roman" w:hAnsi="Times New Roman" w:cs="Times New Roman"/>
        </w:rPr>
        <w:t>2) слова «Протокол счетной комиссии по избранию главы муниципального образования сельское поселение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0" w:name="sub_183"/>
      <w:bookmarkEnd w:id="19"/>
      <w:r w:rsidRPr="009A2299">
        <w:rPr>
          <w:rFonts w:ascii="Times New Roman" w:hAnsi="Times New Roman" w:cs="Times New Roman"/>
        </w:rPr>
        <w:t>3) адрес помещения, где проходило голосование;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1" w:name="sub_184"/>
      <w:bookmarkEnd w:id="20"/>
      <w:r w:rsidRPr="009A2299">
        <w:rPr>
          <w:rFonts w:ascii="Times New Roman" w:hAnsi="Times New Roman" w:cs="Times New Roman"/>
        </w:rPr>
        <w:t xml:space="preserve">4) число депутатов, установленное Уставом муниципального образования сельское </w:t>
      </w:r>
      <w:r w:rsidRPr="009A2299">
        <w:rPr>
          <w:rFonts w:ascii="Times New Roman" w:hAnsi="Times New Roman" w:cs="Times New Roman"/>
        </w:rPr>
        <w:lastRenderedPageBreak/>
        <w:t>поселение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2" w:name="sub_185"/>
      <w:bookmarkEnd w:id="21"/>
      <w:r w:rsidRPr="009A2299">
        <w:rPr>
          <w:rFonts w:ascii="Times New Roman" w:hAnsi="Times New Roman" w:cs="Times New Roman"/>
        </w:rPr>
        <w:t>5) число депутатов, присутствовавших на заседании, и число депутатов, принявших участие в голосовании (число депутатов, принявших участие в голосовании, определяется по числу бюллетеней установленной формы, обнаруженных в ящике для голосования);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3" w:name="sub_186"/>
      <w:bookmarkEnd w:id="22"/>
      <w:r w:rsidRPr="009A2299">
        <w:rPr>
          <w:rFonts w:ascii="Times New Roman" w:hAnsi="Times New Roman" w:cs="Times New Roman"/>
        </w:rPr>
        <w:t>6) число изготовленных бюллетеней для голосования;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4" w:name="sub_187"/>
      <w:bookmarkEnd w:id="23"/>
      <w:r w:rsidRPr="009A2299">
        <w:rPr>
          <w:rFonts w:ascii="Times New Roman" w:hAnsi="Times New Roman" w:cs="Times New Roman"/>
        </w:rPr>
        <w:t>7) число бюллетеней для голосования, выданных депутатам;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5" w:name="sub_188"/>
      <w:bookmarkEnd w:id="24"/>
      <w:r w:rsidRPr="009A2299">
        <w:rPr>
          <w:rFonts w:ascii="Times New Roman" w:hAnsi="Times New Roman" w:cs="Times New Roman"/>
        </w:rPr>
        <w:t>8) число погашенных бюллетеней;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6" w:name="sub_189"/>
      <w:bookmarkEnd w:id="25"/>
      <w:r w:rsidRPr="009A2299">
        <w:rPr>
          <w:rFonts w:ascii="Times New Roman" w:hAnsi="Times New Roman" w:cs="Times New Roman"/>
        </w:rPr>
        <w:t>9) число бюллетеней, содержащихся в ящике;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7" w:name="sub_1810"/>
      <w:bookmarkEnd w:id="26"/>
      <w:r w:rsidRPr="009A2299">
        <w:rPr>
          <w:rFonts w:ascii="Times New Roman" w:hAnsi="Times New Roman" w:cs="Times New Roman"/>
        </w:rPr>
        <w:t>10) число недействительных бюллетеней;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8" w:name="sub_1811"/>
      <w:bookmarkEnd w:id="27"/>
      <w:r w:rsidRPr="009A2299">
        <w:rPr>
          <w:rFonts w:ascii="Times New Roman" w:hAnsi="Times New Roman" w:cs="Times New Roman"/>
        </w:rPr>
        <w:t>11) число действительных бюллетеней;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29" w:name="sub_1812"/>
      <w:bookmarkEnd w:id="28"/>
      <w:r w:rsidRPr="009A2299">
        <w:rPr>
          <w:rFonts w:ascii="Times New Roman" w:hAnsi="Times New Roman" w:cs="Times New Roman"/>
        </w:rPr>
        <w:t>12) число голосов депутатов, поданных за каждого кандидата;</w:t>
      </w:r>
    </w:p>
    <w:p w:rsidR="007A1599" w:rsidRPr="009A2299" w:rsidRDefault="007A1599" w:rsidP="00F53FAF">
      <w:pPr>
        <w:ind w:firstLine="0"/>
        <w:rPr>
          <w:rFonts w:ascii="Times New Roman" w:hAnsi="Times New Roman" w:cs="Times New Roman"/>
        </w:rPr>
      </w:pPr>
      <w:bookmarkStart w:id="30" w:name="sub_1813"/>
      <w:bookmarkEnd w:id="29"/>
      <w:r w:rsidRPr="009A2299">
        <w:rPr>
          <w:rFonts w:ascii="Times New Roman" w:hAnsi="Times New Roman" w:cs="Times New Roman"/>
        </w:rPr>
        <w:t>13) фамилии и инициалы председателя и других членов счетной комиссии, их подписи;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1" w:name="sub_1814"/>
      <w:bookmarkEnd w:id="30"/>
      <w:r w:rsidRPr="009A2299">
        <w:rPr>
          <w:rFonts w:ascii="Times New Roman" w:hAnsi="Times New Roman" w:cs="Times New Roman"/>
        </w:rPr>
        <w:t>14) дату и время подписания протокола.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2" w:name="sub_1019"/>
      <w:bookmarkEnd w:id="31"/>
      <w:r w:rsidRPr="009A2299">
        <w:rPr>
          <w:rFonts w:ascii="Times New Roman" w:hAnsi="Times New Roman" w:cs="Times New Roman"/>
        </w:rPr>
        <w:t>20. На основании протокола счетной комиссии о результатах голосования по избранию на должность главы Совет депутатов принимает одно из следующих решений: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3" w:name="sub_191"/>
      <w:bookmarkEnd w:id="32"/>
      <w:r w:rsidRPr="009A2299">
        <w:rPr>
          <w:rFonts w:ascii="Times New Roman" w:hAnsi="Times New Roman" w:cs="Times New Roman"/>
        </w:rPr>
        <w:t>1) об избрании главы;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4" w:name="sub_192"/>
      <w:bookmarkEnd w:id="33"/>
      <w:r w:rsidRPr="009A2299">
        <w:rPr>
          <w:rFonts w:ascii="Times New Roman" w:hAnsi="Times New Roman" w:cs="Times New Roman"/>
        </w:rPr>
        <w:t>2) о проведении повторного голосования;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5" w:name="sub_193"/>
      <w:bookmarkEnd w:id="34"/>
      <w:r w:rsidRPr="009A2299">
        <w:rPr>
          <w:rFonts w:ascii="Times New Roman" w:hAnsi="Times New Roman" w:cs="Times New Roman"/>
        </w:rPr>
        <w:t xml:space="preserve">3) о признании выборов </w:t>
      </w:r>
      <w:proofErr w:type="gramStart"/>
      <w:r w:rsidRPr="009A2299">
        <w:rPr>
          <w:rFonts w:ascii="Times New Roman" w:hAnsi="Times New Roman" w:cs="Times New Roman"/>
        </w:rPr>
        <w:t>несостоявшимися</w:t>
      </w:r>
      <w:proofErr w:type="gramEnd"/>
      <w:r w:rsidRPr="009A2299">
        <w:rPr>
          <w:rFonts w:ascii="Times New Roman" w:hAnsi="Times New Roman" w:cs="Times New Roman"/>
        </w:rPr>
        <w:t xml:space="preserve"> и о проведении повторных выборов.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6" w:name="sub_1020"/>
      <w:bookmarkEnd w:id="35"/>
      <w:r w:rsidRPr="009A2299">
        <w:rPr>
          <w:rFonts w:ascii="Times New Roman" w:hAnsi="Times New Roman" w:cs="Times New Roman"/>
        </w:rPr>
        <w:t xml:space="preserve">21. Избранным на должность главы считается кандидат, получивший в результате тайного голосования более половины голосов от числа депутатов, установленного </w:t>
      </w:r>
      <w:r w:rsidRPr="009A2299">
        <w:rPr>
          <w:rStyle w:val="a3"/>
          <w:rFonts w:ascii="Times New Roman" w:hAnsi="Times New Roman"/>
          <w:b w:val="0"/>
        </w:rPr>
        <w:t>Уставом</w:t>
      </w:r>
      <w:r w:rsidRPr="009A2299">
        <w:rPr>
          <w:rFonts w:ascii="Times New Roman" w:hAnsi="Times New Roman" w:cs="Times New Roman"/>
        </w:rPr>
        <w:t xml:space="preserve"> муниципального образования сельского поселения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7" w:name="sub_1021"/>
      <w:bookmarkEnd w:id="36"/>
      <w:r w:rsidRPr="009A2299">
        <w:rPr>
          <w:rFonts w:ascii="Times New Roman" w:hAnsi="Times New Roman" w:cs="Times New Roman"/>
        </w:rPr>
        <w:t>22. В случае если ни один кандидат не набрал необходимого числа голосов депутатов Совета, проводится повторное голосование по двум кандидатам, набравшим наибольшее число голосов.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8" w:name="sub_1022"/>
      <w:bookmarkEnd w:id="37"/>
      <w:r w:rsidRPr="009A2299">
        <w:rPr>
          <w:rFonts w:ascii="Times New Roman" w:hAnsi="Times New Roman" w:cs="Times New Roman"/>
        </w:rPr>
        <w:t>23. По итогам повторного голосования избранным на должность главы считается кандидат, получивший при голосовании большее число голосов депутатов по отношению к числу голосов, полученных другим кандидатом.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39" w:name="sub_1023"/>
      <w:bookmarkEnd w:id="38"/>
      <w:r w:rsidRPr="009A2299">
        <w:rPr>
          <w:rFonts w:ascii="Times New Roman" w:hAnsi="Times New Roman" w:cs="Times New Roman"/>
        </w:rPr>
        <w:t>24. При равном количестве голосов за место второго кандидата, депутатами Совета проводится отдельное голосование по кандидатам, набравшим одинаковое количество голосов.</w:t>
      </w:r>
    </w:p>
    <w:bookmarkEnd w:id="39"/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Вторым кандидатом будет считаться кандидат, набравший простое большинство голосов.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40" w:name="sub_1024"/>
      <w:r w:rsidRPr="009A2299">
        <w:rPr>
          <w:rFonts w:ascii="Times New Roman" w:hAnsi="Times New Roman" w:cs="Times New Roman"/>
        </w:rPr>
        <w:t>25. Повторные выборы проводятся в случае: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41" w:name="sub_241"/>
      <w:bookmarkEnd w:id="40"/>
      <w:r w:rsidRPr="009A2299">
        <w:rPr>
          <w:rFonts w:ascii="Times New Roman" w:hAnsi="Times New Roman" w:cs="Times New Roman"/>
        </w:rPr>
        <w:t>1) если по результатам повторного голосования по двум кандидатам число голосов депутатов распределилось поровну;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42" w:name="sub_242"/>
      <w:bookmarkEnd w:id="41"/>
      <w:r w:rsidRPr="009A2299">
        <w:rPr>
          <w:rFonts w:ascii="Times New Roman" w:hAnsi="Times New Roman" w:cs="Times New Roman"/>
        </w:rPr>
        <w:t xml:space="preserve">2) если кандидат, избранный на должность главы, не сложил с себя полномочия, несовместимые со статусом выборного должностного лица, в соответствии с </w:t>
      </w:r>
      <w:r w:rsidRPr="009A2299">
        <w:rPr>
          <w:rStyle w:val="a3"/>
          <w:rFonts w:ascii="Times New Roman" w:hAnsi="Times New Roman"/>
          <w:b w:val="0"/>
        </w:rPr>
        <w:t>частью 26</w:t>
      </w:r>
      <w:r w:rsidRPr="009A2299">
        <w:rPr>
          <w:rFonts w:ascii="Times New Roman" w:hAnsi="Times New Roman" w:cs="Times New Roman"/>
        </w:rPr>
        <w:t xml:space="preserve"> настоящего Порядка.</w:t>
      </w:r>
    </w:p>
    <w:bookmarkEnd w:id="42"/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 xml:space="preserve">Повторные выборы проводятся в соответствии с настоящим Порядком, после представления кандидатов конкурсной комиссией по отбору кандидатур на должность главы муниципального образования </w:t>
      </w:r>
      <w:r w:rsidR="00BA0B37" w:rsidRPr="009A2299">
        <w:rPr>
          <w:rFonts w:ascii="Times New Roman" w:hAnsi="Times New Roman" w:cs="Times New Roman"/>
        </w:rPr>
        <w:t>сельское</w:t>
      </w:r>
      <w:r w:rsidRPr="009A2299">
        <w:rPr>
          <w:rFonts w:ascii="Times New Roman" w:hAnsi="Times New Roman" w:cs="Times New Roman"/>
        </w:rPr>
        <w:t xml:space="preserve"> поселение «</w:t>
      </w:r>
      <w:proofErr w:type="spellStart"/>
      <w:r w:rsidR="004B6A12" w:rsidRPr="004B6A12">
        <w:rPr>
          <w:rFonts w:ascii="Times New Roman" w:hAnsi="Times New Roman" w:cs="Times New Roman"/>
        </w:rPr>
        <w:t>Краснопартизанское</w:t>
      </w:r>
      <w:proofErr w:type="spellEnd"/>
      <w:r w:rsidRPr="009A2299">
        <w:rPr>
          <w:rFonts w:ascii="Times New Roman" w:hAnsi="Times New Roman" w:cs="Times New Roman"/>
        </w:rPr>
        <w:t>».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43" w:name="sub_1025"/>
      <w:r w:rsidRPr="009A2299">
        <w:rPr>
          <w:rFonts w:ascii="Times New Roman" w:hAnsi="Times New Roman" w:cs="Times New Roman"/>
        </w:rPr>
        <w:t>26. Кандидат, избранный главой, обязан в трехдневный срок представить в Совет депутатов копию приказа (иного документа) об освобождении его от обязанностей, несовместимых со статусом главы, либо копию документа, удостоверяющего подачу в установленный срок заявления об освобождении от указанных обязанностей.</w:t>
      </w:r>
    </w:p>
    <w:bookmarkEnd w:id="43"/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r w:rsidRPr="009A2299">
        <w:rPr>
          <w:rFonts w:ascii="Times New Roman" w:hAnsi="Times New Roman" w:cs="Times New Roman"/>
        </w:rPr>
        <w:t>Если указанное требование не будет выполнено данным кандидатом, Совет депутатов отменяет свое решение об избрании на должность главы и назначает дату проведения повторных выб</w:t>
      </w:r>
      <w:bookmarkStart w:id="44" w:name="_GoBack"/>
      <w:bookmarkEnd w:id="44"/>
      <w:r w:rsidRPr="009A2299">
        <w:rPr>
          <w:rFonts w:ascii="Times New Roman" w:hAnsi="Times New Roman" w:cs="Times New Roman"/>
        </w:rPr>
        <w:t>оров.</w:t>
      </w:r>
    </w:p>
    <w:p w:rsidR="007A1599" w:rsidRPr="009A2299" w:rsidRDefault="007A1599" w:rsidP="007A1599">
      <w:pPr>
        <w:ind w:firstLine="709"/>
        <w:rPr>
          <w:rFonts w:ascii="Times New Roman" w:hAnsi="Times New Roman" w:cs="Times New Roman"/>
        </w:rPr>
      </w:pPr>
      <w:bookmarkStart w:id="45" w:name="sub_1026"/>
      <w:r w:rsidRPr="009A2299">
        <w:rPr>
          <w:rFonts w:ascii="Times New Roman" w:hAnsi="Times New Roman" w:cs="Times New Roman"/>
        </w:rPr>
        <w:t>27. Глава вступает в должность после его избрания Советом депутатов на основании решения об избрании.</w:t>
      </w:r>
    </w:p>
    <w:p w:rsidR="00555F7F" w:rsidRPr="009A2299" w:rsidRDefault="007A1599" w:rsidP="00F53FAF">
      <w:pPr>
        <w:ind w:firstLine="709"/>
        <w:rPr>
          <w:rFonts w:ascii="Times New Roman" w:hAnsi="Times New Roman" w:cs="Times New Roman"/>
        </w:rPr>
      </w:pPr>
      <w:bookmarkStart w:id="46" w:name="sub_1027"/>
      <w:bookmarkEnd w:id="45"/>
      <w:r w:rsidRPr="009A2299">
        <w:rPr>
          <w:rFonts w:ascii="Times New Roman" w:hAnsi="Times New Roman" w:cs="Times New Roman"/>
        </w:rPr>
        <w:t>28. Решение Совета депутатов об избрании главы вступает в силу после его подписания и подлежит официальному опубликованию (обнародованию).</w:t>
      </w:r>
      <w:bookmarkEnd w:id="46"/>
    </w:p>
    <w:sectPr w:rsidR="00555F7F" w:rsidRPr="009A2299" w:rsidSect="00E50674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72" w:rsidRDefault="008F1272" w:rsidP="00C10CD3">
      <w:r>
        <w:separator/>
      </w:r>
    </w:p>
  </w:endnote>
  <w:endnote w:type="continuationSeparator" w:id="0">
    <w:p w:rsidR="008F1272" w:rsidRDefault="008F1272" w:rsidP="00C1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72" w:rsidRDefault="008F1272" w:rsidP="00C10CD3">
      <w:r>
        <w:separator/>
      </w:r>
    </w:p>
  </w:footnote>
  <w:footnote w:type="continuationSeparator" w:id="0">
    <w:p w:rsidR="008F1272" w:rsidRDefault="008F1272" w:rsidP="00C1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599"/>
    <w:rsid w:val="000950F5"/>
    <w:rsid w:val="002B56C9"/>
    <w:rsid w:val="004B6A12"/>
    <w:rsid w:val="00555F7F"/>
    <w:rsid w:val="007A1599"/>
    <w:rsid w:val="008F1272"/>
    <w:rsid w:val="009A2299"/>
    <w:rsid w:val="00BA0B37"/>
    <w:rsid w:val="00C10CD3"/>
    <w:rsid w:val="00F5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1599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59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A1599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7A15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A1599"/>
    <w:rPr>
      <w:rFonts w:ascii="Arial" w:eastAsia="Times New Roman" w:hAnsi="Arial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B6A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A12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1599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59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7A1599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7A159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A1599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4</cp:revision>
  <cp:lastPrinted>2016-02-02T02:14:00Z</cp:lastPrinted>
  <dcterms:created xsi:type="dcterms:W3CDTF">2016-01-25T03:44:00Z</dcterms:created>
  <dcterms:modified xsi:type="dcterms:W3CDTF">2016-02-02T02:14:00Z</dcterms:modified>
</cp:coreProperties>
</file>